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4"/>
          <w:szCs w:val="44"/>
        </w:rPr>
      </w:pPr>
      <w:r w:rsidDel="00000000" w:rsidR="00000000" w:rsidRPr="00000000">
        <w:rPr>
          <w:b w:val="1"/>
          <w:u w:val="single"/>
        </w:rPr>
        <w:drawing>
          <wp:inline distB="114300" distT="114300" distL="114300" distR="114300">
            <wp:extent cx="621989" cy="46196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989" cy="461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b w:val="1"/>
          <w:sz w:val="42"/>
          <w:szCs w:val="42"/>
          <w:rtl w:val="0"/>
        </w:rPr>
        <w:t xml:space="preserve">Hawks &amp; Ospreys Charitable Trust</w:t>
      </w:r>
      <w:r w:rsidDel="00000000" w:rsidR="00000000" w:rsidRPr="00000000">
        <w:rPr>
          <w:b w:val="1"/>
          <w:u w:val="single"/>
        </w:rPr>
        <w:drawing>
          <wp:inline distB="114300" distT="114300" distL="114300" distR="114300">
            <wp:extent cx="471488" cy="47148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488" cy="471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Tutor Confirmation</w:t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 confirm as the candidate’s Tutor that the candidate is a member of College, that to the best of my belief the applicant’s circumstances are as described above and that they are an appropriate recipient of a Hawks and Ospreys Charitable Trust award.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Name: …………………...…………………….………………………………………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Email:  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Signature: ...…………………………………………………             Date:………………………….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